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4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30"/>
        <w:gridCol w:w="7828"/>
        <w:tblGridChange w:id="0">
          <w:tblGrid>
            <w:gridCol w:w="2630"/>
            <w:gridCol w:w="7828"/>
          </w:tblGrid>
        </w:tblGridChange>
      </w:tblGrid>
      <w:tr>
        <w:tc>
          <w:tcPr>
            <w:vAlign w:val="top"/>
          </w:tcPr>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Lesson Components </w:t>
            </w:r>
            <w:r w:rsidDel="00000000" w:rsidR="00000000" w:rsidRPr="00000000">
              <w:rPr>
                <w:rtl w:val="0"/>
              </w:rPr>
            </w:r>
          </w:p>
        </w:tc>
        <w:tc>
          <w:tcPr>
            <w:vAlign w:val="top"/>
          </w:tcPr>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Description</w:t>
            </w:r>
            <w:r w:rsidDel="00000000" w:rsidR="00000000" w:rsidRPr="00000000">
              <w:rPr>
                <w:rtl w:val="0"/>
              </w:rPr>
            </w:r>
          </w:p>
        </w:tc>
      </w:tr>
      <w:tr>
        <w:tc>
          <w:tcPr>
            <w:vAlign w:val="top"/>
          </w:tcPr>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Virginia Standards of Learning  (VSOL)</w:t>
            </w:r>
            <w:r w:rsidDel="00000000" w:rsidR="00000000" w:rsidRPr="00000000">
              <w:rPr>
                <w:rtl w:val="0"/>
              </w:rPr>
            </w:r>
          </w:p>
        </w:tc>
        <w:tc>
          <w:tcPr>
            <w:vAlign w:val="top"/>
          </w:tcPr>
          <w:p w:rsidR="00000000" w:rsidDel="00000000" w:rsidP="00000000" w:rsidRDefault="00000000" w:rsidRPr="00000000" w14:paraId="00000006">
            <w:pPr>
              <w:widowControl w:val="0"/>
              <w:spacing w:after="3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The student will read, comprehend, and analyze literary texts of different cultures and eras. (Grade 10)</w:t>
            </w:r>
          </w:p>
          <w:p w:rsidR="00000000" w:rsidDel="00000000" w:rsidP="00000000" w:rsidRDefault="00000000" w:rsidRPr="00000000" w14:paraId="00000007">
            <w:pPr>
              <w:keepLines w:val="1"/>
              <w:widowControl w:val="0"/>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predictions, draw inferences, and connect prior knowledge to support reading comprehension. </w:t>
            </w:r>
          </w:p>
          <w:p w:rsidR="00000000" w:rsidDel="00000000" w:rsidP="00000000" w:rsidRDefault="00000000" w:rsidRPr="00000000" w14:paraId="00000008">
            <w:pPr>
              <w:keepLines w:val="1"/>
              <w:widowControl w:val="0"/>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 the cultural or social function of literature.</w:t>
            </w:r>
          </w:p>
          <w:p w:rsidR="00000000" w:rsidDel="00000000" w:rsidP="00000000" w:rsidRDefault="00000000" w:rsidRPr="00000000" w14:paraId="00000009">
            <w:pPr>
              <w:keepLines w:val="1"/>
              <w:widowControl w:val="0"/>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universal themes prevalent in the literature of different cultures.</w:t>
            </w:r>
          </w:p>
          <w:p w:rsidR="00000000" w:rsidDel="00000000" w:rsidP="00000000" w:rsidRDefault="00000000" w:rsidRPr="00000000" w14:paraId="0000000A">
            <w:pPr>
              <w:keepLines w:val="1"/>
              <w:widowControl w:val="0"/>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Evaluate how an author’s specific word choices, syntax, tone, and voice shape the intended meaning of the text, achieve specific effects and support the author’s purpose.</w:t>
            </w:r>
          </w:p>
          <w:p w:rsidR="00000000" w:rsidDel="00000000" w:rsidP="00000000" w:rsidRDefault="00000000" w:rsidRPr="00000000" w14:paraId="0000000B">
            <w:pPr>
              <w:keepLines w:val="1"/>
              <w:widowControl w:val="0"/>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Compare and contrast literature from different cultures and eras.</w:t>
            </w:r>
          </w:p>
          <w:p w:rsidR="00000000" w:rsidDel="00000000" w:rsidP="00000000" w:rsidRDefault="00000000" w:rsidRPr="00000000" w14:paraId="0000000C">
            <w:pPr>
              <w:keepLines w:val="1"/>
              <w:widowControl w:val="0"/>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Use reading strategies to monitor comprehension throughout the reading process. </w:t>
            </w:r>
          </w:p>
        </w:tc>
      </w:tr>
      <w:tr>
        <w:tc>
          <w:tcPr>
            <w:vAlign w:val="top"/>
          </w:tcPr>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Objective (“KUD”)</w:t>
            </w:r>
            <w:r w:rsidDel="00000000" w:rsidR="00000000" w:rsidRPr="00000000">
              <w:rPr>
                <w:rtl w:val="0"/>
              </w:rPr>
            </w:r>
          </w:p>
        </w:tc>
        <w:tc>
          <w:tcPr>
            <w:vAlign w:val="top"/>
          </w:tcPr>
          <w:p w:rsidR="00000000" w:rsidDel="00000000" w:rsidP="00000000" w:rsidRDefault="00000000" w:rsidRPr="00000000" w14:paraId="0000000E">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know; The difference between disability treatment described in </w:t>
            </w:r>
            <w:r w:rsidDel="00000000" w:rsidR="00000000" w:rsidRPr="00000000">
              <w:rPr>
                <w:rFonts w:ascii="Times New Roman" w:cs="Times New Roman" w:eastAsia="Times New Roman" w:hAnsi="Times New Roman"/>
                <w:i w:val="1"/>
                <w:sz w:val="24"/>
                <w:szCs w:val="24"/>
                <w:rtl w:val="0"/>
              </w:rPr>
              <w:t xml:space="preserve">Of Mice and Men </w:t>
            </w:r>
            <w:r w:rsidDel="00000000" w:rsidR="00000000" w:rsidRPr="00000000">
              <w:rPr>
                <w:rFonts w:ascii="Times New Roman" w:cs="Times New Roman" w:eastAsia="Times New Roman" w:hAnsi="Times New Roman"/>
                <w:sz w:val="24"/>
                <w:szCs w:val="24"/>
                <w:rtl w:val="0"/>
              </w:rPr>
              <w:t xml:space="preserve">and our world today. They will also know what a disability is. </w:t>
            </w:r>
          </w:p>
          <w:p w:rsidR="00000000" w:rsidDel="00000000" w:rsidP="00000000" w:rsidRDefault="00000000" w:rsidRPr="00000000" w14:paraId="0000000F">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understand; Disabilities as a whole. </w:t>
            </w:r>
          </w:p>
          <w:p w:rsidR="00000000" w:rsidDel="00000000" w:rsidP="00000000" w:rsidRDefault="00000000" w:rsidRPr="00000000" w14:paraId="00000010">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Treat those with disabilities with the same respect as others, and they will be able to pick out wrong treatment and differences in treatment in a variety of future texts </w:t>
            </w:r>
          </w:p>
        </w:tc>
      </w:tr>
      <w:tr>
        <w:tc>
          <w:tcPr>
            <w:vAlign w:val="top"/>
          </w:tcPr>
          <w:p w:rsidR="00000000" w:rsidDel="00000000" w:rsidP="00000000" w:rsidRDefault="00000000" w:rsidRPr="00000000" w14:paraId="0000001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Assessment/Monitoring</w:t>
            </w:r>
          </w:p>
          <w:p w:rsidR="00000000" w:rsidDel="00000000" w:rsidP="00000000" w:rsidRDefault="00000000" w:rsidRPr="00000000" w14:paraId="00000012">
            <w:pPr>
              <w:numPr>
                <w:ilvl w:val="0"/>
                <w:numId w:val="2"/>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you know what students know, understand and are able to do during and after your lesson? </w:t>
            </w:r>
          </w:p>
          <w:p w:rsidR="00000000" w:rsidDel="00000000" w:rsidP="00000000" w:rsidRDefault="00000000" w:rsidRPr="00000000" w14:paraId="00000013">
            <w:pPr>
              <w:numPr>
                <w:ilvl w:val="0"/>
                <w:numId w:val="2"/>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you measure this? What </w:t>
            </w:r>
            <w:r w:rsidDel="00000000" w:rsidR="00000000" w:rsidRPr="00000000">
              <w:rPr>
                <w:rFonts w:ascii="Times New Roman" w:cs="Times New Roman" w:eastAsia="Times New Roman" w:hAnsi="Times New Roman"/>
                <w:sz w:val="24"/>
                <w:szCs w:val="24"/>
                <w:u w:val="single"/>
                <w:rtl w:val="0"/>
              </w:rPr>
              <w:t xml:space="preserve">physical</w:t>
            </w:r>
            <w:r w:rsidDel="00000000" w:rsidR="00000000" w:rsidRPr="00000000">
              <w:rPr>
                <w:rFonts w:ascii="Times New Roman" w:cs="Times New Roman" w:eastAsia="Times New Roman" w:hAnsi="Times New Roman"/>
                <w:sz w:val="24"/>
                <w:szCs w:val="24"/>
                <w:rtl w:val="0"/>
              </w:rPr>
              <w:t xml:space="preserve"> proof will you have? </w:t>
            </w:r>
            <w:r w:rsidDel="00000000" w:rsidR="00000000" w:rsidRPr="00000000">
              <w:rPr>
                <w:rtl w:val="0"/>
              </w:rPr>
            </w:r>
          </w:p>
        </w:tc>
        <w:tc>
          <w:tcPr>
            <w:vAlign w:val="top"/>
          </w:tcPr>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Checklist:</w:t>
            </w:r>
          </w:p>
          <w:p w:rsidR="00000000" w:rsidDel="00000000" w:rsidP="00000000" w:rsidRDefault="00000000" w:rsidRPr="00000000" w14:paraId="00000015">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point out disability treatment differences </w:t>
            </w:r>
          </w:p>
          <w:p w:rsidR="00000000" w:rsidDel="00000000" w:rsidP="00000000" w:rsidRDefault="00000000" w:rsidRPr="00000000" w14:paraId="00000016">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define disability</w:t>
            </w:r>
          </w:p>
          <w:p w:rsidR="00000000" w:rsidDel="00000000" w:rsidP="00000000" w:rsidRDefault="00000000" w:rsidRPr="00000000" w14:paraId="00000017">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compare and contrast what they learn from Of Mice and Men compared to other texts on disability treatment </w:t>
            </w:r>
          </w:p>
          <w:p w:rsidR="00000000" w:rsidDel="00000000" w:rsidP="00000000" w:rsidRDefault="00000000" w:rsidRPr="00000000" w14:paraId="00000018">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conclusion of the lesson covering this book (approx. 2-3 days) students will be able to create a diagram of their choice to show the difference in disability treatment varying from culture to culture</w:t>
            </w:r>
          </w:p>
        </w:tc>
      </w:tr>
      <w:tr>
        <w:tc>
          <w:tcPr>
            <w:vAlign w:val="top"/>
          </w:tcPr>
          <w:p w:rsidR="00000000" w:rsidDel="00000000" w:rsidP="00000000" w:rsidRDefault="00000000" w:rsidRPr="00000000" w14:paraId="0000001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Procedures</w:t>
            </w:r>
          </w:p>
          <w:p w:rsidR="00000000" w:rsidDel="00000000" w:rsidP="00000000" w:rsidRDefault="00000000" w:rsidRPr="00000000" w14:paraId="0000001A">
            <w:pPr>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tc>
        <w:tc>
          <w:tcPr>
            <w:vAlign w:val="top"/>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Introduction/anticipatory set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Disability as a general topic will be taught previously to starting Of Mice and Men</w:t>
            </w:r>
          </w:p>
          <w:p w:rsidR="00000000" w:rsidDel="00000000" w:rsidP="00000000" w:rsidRDefault="00000000" w:rsidRPr="00000000" w14:paraId="0000001D">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go over the autism spectrum, blindness, deafness, physical impairments, and learning disabilities</w:t>
            </w:r>
          </w:p>
          <w:p w:rsidR="00000000" w:rsidDel="00000000" w:rsidP="00000000" w:rsidRDefault="00000000" w:rsidRPr="00000000" w14:paraId="0000001E">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read The Treatment of Bibi Haldar together as a class to later compare</w:t>
            </w:r>
          </w:p>
          <w:p w:rsidR="00000000" w:rsidDel="00000000" w:rsidP="00000000" w:rsidRDefault="00000000" w:rsidRPr="00000000" w14:paraId="0000001F">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also read the beginning of The Secret Garden which will also be compared to Of Mice and Men</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Instruction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Time for student questions about the book/section</w:t>
            </w:r>
          </w:p>
          <w:p w:rsidR="00000000" w:rsidDel="00000000" w:rsidP="00000000" w:rsidRDefault="00000000" w:rsidRPr="00000000" w14:paraId="00000022">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analyze interactions between Lennie, George, the farmhands, and others to see the ‘range’ of treatment</w:t>
            </w:r>
          </w:p>
          <w:p w:rsidR="00000000" w:rsidDel="00000000" w:rsidP="00000000" w:rsidRDefault="00000000" w:rsidRPr="00000000" w14:paraId="00000023">
            <w:pPr>
              <w:numPr>
                <w:ilvl w:val="1"/>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Emphasis on how Lennie is not allowed to talk for himself and is seen as a ‘child’ who cannot control himself or his strength to be more specific</w:t>
            </w:r>
          </w:p>
          <w:p w:rsidR="00000000" w:rsidDel="00000000" w:rsidP="00000000" w:rsidRDefault="00000000" w:rsidRPr="00000000" w14:paraId="00000024">
            <w:pPr>
              <w:numPr>
                <w:ilvl w:val="1"/>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Lennie is blamed for causing George issues with jobs</w:t>
            </w:r>
          </w:p>
          <w:p w:rsidR="00000000" w:rsidDel="00000000" w:rsidP="00000000" w:rsidRDefault="00000000" w:rsidRPr="00000000" w14:paraId="00000025">
            <w:pPr>
              <w:numPr>
                <w:ilvl w:val="1"/>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conversation Lennie and George have multiple times in the book about what life would be like if Lennie walked away into the mountains and how much life for George would get better, but also the mention of how Lennie wouldn’t be able to survive on his own. </w:t>
            </w:r>
          </w:p>
          <w:p w:rsidR="00000000" w:rsidDel="00000000" w:rsidP="00000000" w:rsidRDefault="00000000" w:rsidRPr="00000000" w14:paraId="00000026">
            <w:pPr>
              <w:numPr>
                <w:ilvl w:val="2"/>
                <w:numId w:val="3"/>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Here we would touch on the reliability of others that those with disabilities are perceived to have</w:t>
            </w:r>
          </w:p>
          <w:p w:rsidR="00000000" w:rsidDel="00000000" w:rsidP="00000000" w:rsidRDefault="00000000" w:rsidRPr="00000000" w14:paraId="00000027">
            <w:pPr>
              <w:numPr>
                <w:ilvl w:val="1"/>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compare these events with how Bibi and Mary are spoken to and treated </w:t>
            </w:r>
          </w:p>
          <w:p w:rsidR="00000000" w:rsidDel="00000000" w:rsidP="00000000" w:rsidRDefault="00000000" w:rsidRPr="00000000" w14:paraId="00000028">
            <w:pPr>
              <w:numPr>
                <w:ilvl w:val="1"/>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analyze how all of these characters are only seen as their disability (aside from the work that Lennie can do)</w:t>
            </w:r>
          </w:p>
          <w:p w:rsidR="00000000" w:rsidDel="00000000" w:rsidP="00000000" w:rsidRDefault="00000000" w:rsidRPr="00000000" w14:paraId="00000029">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a class, we will go over how disabilities are handled today, with special education, therapy, and other services. We will then compare these to the setting of these literary pieces </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Closing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groups, the students will create a map/diagram/representation of treatment of those in these 3 literary pieces</w:t>
            </w:r>
          </w:p>
          <w:p w:rsidR="00000000" w:rsidDel="00000000" w:rsidP="00000000" w:rsidRDefault="00000000" w:rsidRPr="00000000" w14:paraId="0000002D">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review how the individuals were treated and viewed as a class after the representation has been made</w:t>
            </w:r>
          </w:p>
          <w:p w:rsidR="00000000" w:rsidDel="00000000" w:rsidP="00000000" w:rsidRDefault="00000000" w:rsidRPr="00000000" w14:paraId="0000002E">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students will also be able to say how they would change the story to make the disability characters seem more self-sufficient (how they would look today) </w:t>
            </w:r>
          </w:p>
          <w:p w:rsidR="00000000" w:rsidDel="00000000" w:rsidP="00000000" w:rsidRDefault="00000000" w:rsidRPr="00000000" w14:paraId="0000002F">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close out the lesson by reminding ourselves that those with disabilities are people who have their own minds and can care and make decisions for themselves (given the extent of some disabilities we know this to also be very limited to what the individual can say and act upon) </w:t>
            </w:r>
          </w:p>
        </w:tc>
      </w:tr>
      <w:tr>
        <w:tc>
          <w:tcPr>
            <w:vAlign w:val="top"/>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Materials/Equipment/</w:t>
            </w: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Preparation</w:t>
            </w:r>
          </w:p>
          <w:p w:rsidR="00000000" w:rsidDel="00000000" w:rsidP="00000000" w:rsidRDefault="00000000" w:rsidRPr="00000000" w14:paraId="00000032">
            <w:pPr>
              <w:spacing w:line="240" w:lineRule="auto"/>
              <w:rPr>
                <w:rFonts w:ascii="Times New Roman" w:cs="Times New Roman" w:eastAsia="Times New Roman" w:hAnsi="Times New Roman"/>
                <w:b w:val="1"/>
                <w:sz w:val="24"/>
                <w:szCs w:val="24"/>
              </w:rPr>
            </w:pPr>
            <w:r w:rsidDel="00000000" w:rsidR="00000000" w:rsidRPr="00000000">
              <w:rPr>
                <w:rtl w:val="0"/>
              </w:rPr>
            </w:r>
          </w:p>
        </w:tc>
        <w:tc>
          <w:tcPr>
            <w:vAlign w:val="top"/>
          </w:tcPr>
          <w:p w:rsidR="00000000" w:rsidDel="00000000" w:rsidP="00000000" w:rsidRDefault="00000000" w:rsidRPr="00000000" w14:paraId="00000033">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copy Of Mice and Men</w:t>
            </w:r>
          </w:p>
          <w:p w:rsidR="00000000" w:rsidDel="00000000" w:rsidP="00000000" w:rsidRDefault="00000000" w:rsidRPr="00000000" w14:paraId="00000034">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Treatment of Bibi Haldar -PDF provided-</w:t>
            </w:r>
          </w:p>
          <w:p w:rsidR="00000000" w:rsidDel="00000000" w:rsidP="00000000" w:rsidRDefault="00000000" w:rsidRPr="00000000" w14:paraId="00000035">
            <w:pPr>
              <w:numPr>
                <w:ilvl w:val="1"/>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(file:///C:/Users/rouse/Downloads/LahiriJhumpa_TreatmentOfBibiHaldar.pdf) </w:t>
            </w:r>
          </w:p>
          <w:p w:rsidR="00000000" w:rsidDel="00000000" w:rsidP="00000000" w:rsidRDefault="00000000" w:rsidRPr="00000000" w14:paraId="00000036">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Secret Garden </w:t>
            </w:r>
          </w:p>
          <w:p w:rsidR="00000000" w:rsidDel="00000000" w:rsidP="00000000" w:rsidRDefault="00000000" w:rsidRPr="00000000" w14:paraId="00000037">
            <w:pPr>
              <w:numPr>
                <w:ilvl w:val="1"/>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t>
            </w:r>
            <w:hyperlink r:id="rId6">
              <w:r w:rsidDel="00000000" w:rsidR="00000000" w:rsidRPr="00000000">
                <w:rPr>
                  <w:rFonts w:ascii="Times New Roman" w:cs="Times New Roman" w:eastAsia="Times New Roman" w:hAnsi="Times New Roman"/>
                  <w:color w:val="1155cc"/>
                  <w:sz w:val="24"/>
                  <w:szCs w:val="24"/>
                  <w:u w:val="single"/>
                  <w:rtl w:val="0"/>
                </w:rPr>
                <w:t xml:space="preserve">https://www.gutenberg.org/files/17396/17396-h/17396-h.htm</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8">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SmartBoard</w:t>
            </w:r>
          </w:p>
          <w:p w:rsidR="00000000" w:rsidDel="00000000" w:rsidP="00000000" w:rsidRDefault="00000000" w:rsidRPr="00000000" w14:paraId="00000039">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device (digital versions of texts/notes) </w:t>
            </w:r>
          </w:p>
          <w:p w:rsidR="00000000" w:rsidDel="00000000" w:rsidP="00000000" w:rsidRDefault="00000000" w:rsidRPr="00000000" w14:paraId="0000003A">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Large sheets of paper for final project/proof of learning</w:t>
            </w:r>
          </w:p>
          <w:p w:rsidR="00000000" w:rsidDel="00000000" w:rsidP="00000000" w:rsidRDefault="00000000" w:rsidRPr="00000000" w14:paraId="0000003B">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Markers/Pencils/Pens</w:t>
            </w:r>
          </w:p>
        </w:tc>
      </w:tr>
    </w:tbl>
    <w:p w:rsidR="00000000" w:rsidDel="00000000" w:rsidP="00000000" w:rsidRDefault="00000000" w:rsidRPr="00000000" w14:paraId="0000003C">
      <w:pPr>
        <w:tabs>
          <w:tab w:val="left" w:pos="4170"/>
        </w:tabs>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utenberg.org/files/17396/17396-h/17396-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