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93BF7" w14:textId="77777777" w:rsidR="009760F6" w:rsidRDefault="00130E68">
      <w:pPr>
        <w:pStyle w:val="Title"/>
        <w:pBdr>
          <w:top w:val="nil"/>
          <w:left w:val="nil"/>
          <w:bottom w:val="nil"/>
          <w:right w:val="nil"/>
          <w:between w:val="nil"/>
        </w:pBdr>
        <w:rPr>
          <w:rFonts w:ascii="Times New Roman" w:eastAsia="Times New Roman" w:hAnsi="Times New Roman" w:cs="Times New Roman"/>
          <w:sz w:val="24"/>
          <w:szCs w:val="24"/>
        </w:rPr>
      </w:pPr>
      <w:bookmarkStart w:id="0" w:name="_kk1966kbedef" w:colFirst="0" w:colLast="0"/>
      <w:bookmarkEnd w:id="0"/>
      <w:r>
        <w:rPr>
          <w:rFonts w:ascii="Times New Roman" w:eastAsia="Times New Roman" w:hAnsi="Times New Roman" w:cs="Times New Roman"/>
          <w:sz w:val="24"/>
          <w:szCs w:val="24"/>
        </w:rPr>
        <w:t>Of Mice and Men Lesson</w:t>
      </w:r>
    </w:p>
    <w:p w14:paraId="06AE5B0E" w14:textId="77777777" w:rsidR="009760F6" w:rsidRDefault="00130E68">
      <w:pPr>
        <w:pBdr>
          <w:top w:val="nil"/>
          <w:left w:val="nil"/>
          <w:bottom w:val="nil"/>
          <w:right w:val="nil"/>
          <w:between w:val="nil"/>
        </w:pBdr>
        <w:spacing w:before="0" w:line="240" w:lineRule="auto"/>
        <w:rPr>
          <w:rFonts w:ascii="Times New Roman" w:eastAsia="Times New Roman" w:hAnsi="Times New Roman" w:cs="Times New Roman"/>
          <w:color w:val="039BE5"/>
          <w:sz w:val="24"/>
          <w:szCs w:val="24"/>
        </w:rPr>
      </w:pPr>
      <w:r>
        <w:rPr>
          <w:rFonts w:ascii="Times New Roman" w:eastAsia="Times New Roman" w:hAnsi="Times New Roman" w:cs="Times New Roman"/>
          <w:noProof/>
          <w:color w:val="666666"/>
          <w:sz w:val="24"/>
          <w:szCs w:val="24"/>
        </w:rPr>
        <w:drawing>
          <wp:inline distT="114300" distB="114300" distL="114300" distR="114300" wp14:anchorId="66420499" wp14:editId="0DB75965">
            <wp:extent cx="447675" cy="57150"/>
            <wp:effectExtent l="0" t="0" r="0" b="0"/>
            <wp:docPr id="5" name="image2.png" descr="short line"/>
            <wp:cNvGraphicFramePr/>
            <a:graphic xmlns:a="http://schemas.openxmlformats.org/drawingml/2006/main">
              <a:graphicData uri="http://schemas.openxmlformats.org/drawingml/2006/picture">
                <pic:pic xmlns:pic="http://schemas.openxmlformats.org/drawingml/2006/picture">
                  <pic:nvPicPr>
                    <pic:cNvPr id="0" name="image2.png" descr="short line"/>
                    <pic:cNvPicPr preferRelativeResize="0"/>
                  </pic:nvPicPr>
                  <pic:blipFill>
                    <a:blip r:embed="rId7"/>
                    <a:srcRect/>
                    <a:stretch>
                      <a:fillRect/>
                    </a:stretch>
                  </pic:blipFill>
                  <pic:spPr>
                    <a:xfrm>
                      <a:off x="0" y="0"/>
                      <a:ext cx="447675" cy="57150"/>
                    </a:xfrm>
                    <a:prstGeom prst="rect">
                      <a:avLst/>
                    </a:prstGeom>
                    <a:ln/>
                  </pic:spPr>
                </pic:pic>
              </a:graphicData>
            </a:graphic>
          </wp:inline>
        </w:drawing>
      </w:r>
    </w:p>
    <w:p w14:paraId="69E7CDB3" w14:textId="77777777" w:rsidR="009760F6" w:rsidRDefault="00130E68">
      <w:pPr>
        <w:numPr>
          <w:ilvl w:val="0"/>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Standards:</w:t>
      </w:r>
    </w:p>
    <w:p w14:paraId="7CCB2CE8" w14:textId="77777777" w:rsidR="009760F6" w:rsidRDefault="00130E68">
      <w:pPr>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11.4: </w:t>
      </w:r>
      <w:r>
        <w:rPr>
          <w:rFonts w:ascii="Times New Roman" w:eastAsia="Times New Roman" w:hAnsi="Times New Roman" w:cs="Times New Roman"/>
          <w:sz w:val="24"/>
          <w:szCs w:val="24"/>
        </w:rPr>
        <w:t xml:space="preserve">The Student will read, comprehend, and analyze relationships among American literature, history, and culture </w:t>
      </w:r>
    </w:p>
    <w:p w14:paraId="1986BB2B" w14:textId="77777777" w:rsidR="009760F6" w:rsidRDefault="00130E68">
      <w:pPr>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Compare and contrast the development of American literature in its historical context.</w:t>
      </w:r>
    </w:p>
    <w:p w14:paraId="60C70FE6" w14:textId="77777777" w:rsidR="009760F6" w:rsidRDefault="00130E68">
      <w:pPr>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k)</w:t>
      </w:r>
      <w:r>
        <w:rPr>
          <w:rFonts w:ascii="Times New Roman" w:eastAsia="Times New Roman" w:hAnsi="Times New Roman" w:cs="Times New Roman"/>
          <w:sz w:val="24"/>
          <w:szCs w:val="24"/>
        </w:rPr>
        <w:t xml:space="preserve"> Generate and respond logically to literal, inferentia</w:t>
      </w:r>
      <w:r>
        <w:rPr>
          <w:rFonts w:ascii="Times New Roman" w:eastAsia="Times New Roman" w:hAnsi="Times New Roman" w:cs="Times New Roman"/>
          <w:sz w:val="24"/>
          <w:szCs w:val="24"/>
        </w:rPr>
        <w:t>l, evaluative, synthesizing, and critical thinking questions before, during, and after reading texts.</w:t>
      </w:r>
    </w:p>
    <w:p w14:paraId="4FB9DBFF" w14:textId="77777777" w:rsidR="009760F6" w:rsidRDefault="00130E68">
      <w:pPr>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11.5: </w:t>
      </w:r>
      <w:r>
        <w:rPr>
          <w:rFonts w:ascii="Times New Roman" w:eastAsia="Times New Roman" w:hAnsi="Times New Roman" w:cs="Times New Roman"/>
          <w:sz w:val="24"/>
          <w:szCs w:val="24"/>
        </w:rPr>
        <w:t xml:space="preserve">The student will read and analyze a variety of nonfiction texts. </w:t>
      </w:r>
    </w:p>
    <w:p w14:paraId="28399FA1" w14:textId="77777777" w:rsidR="009760F6" w:rsidRDefault="00130E68">
      <w:pPr>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Use information from texts to clarify understanding of concepts.</w:t>
      </w:r>
    </w:p>
    <w:p w14:paraId="45AD9CBC" w14:textId="77777777" w:rsidR="009760F6" w:rsidRDefault="00130E68">
      <w:pPr>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Draw conclusions and make inferences on explicit and implied information using textual support </w:t>
      </w:r>
    </w:p>
    <w:p w14:paraId="3062A972" w14:textId="77777777" w:rsidR="009760F6" w:rsidRDefault="00130E68">
      <w:pPr>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 </w:t>
      </w:r>
      <w:r>
        <w:rPr>
          <w:rFonts w:ascii="Times New Roman" w:eastAsia="Times New Roman" w:hAnsi="Times New Roman" w:cs="Times New Roman"/>
          <w:sz w:val="24"/>
          <w:szCs w:val="24"/>
        </w:rPr>
        <w:t>Recognize and analyze use of ambiguity, contradiction, paradox, irony, overstatement, an</w:t>
      </w:r>
      <w:r>
        <w:rPr>
          <w:rFonts w:ascii="Times New Roman" w:eastAsia="Times New Roman" w:hAnsi="Times New Roman" w:cs="Times New Roman"/>
          <w:sz w:val="24"/>
          <w:szCs w:val="24"/>
        </w:rPr>
        <w:t>d understatement in text.</w:t>
      </w:r>
    </w:p>
    <w:p w14:paraId="540B4963" w14:textId="77777777" w:rsidR="009760F6" w:rsidRDefault="00130E68">
      <w:pPr>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11.6: </w:t>
      </w:r>
      <w:r>
        <w:rPr>
          <w:rFonts w:ascii="Times New Roman" w:eastAsia="Times New Roman" w:hAnsi="Times New Roman" w:cs="Times New Roman"/>
          <w:sz w:val="24"/>
          <w:szCs w:val="24"/>
        </w:rPr>
        <w:t>The student will write in a variety of forms, with an emphasis on persuasion.</w:t>
      </w:r>
    </w:p>
    <w:p w14:paraId="500B4609" w14:textId="77777777" w:rsidR="009760F6" w:rsidRDefault="00130E68">
      <w:pPr>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Produce arguments in writing developing a thesis that demonstrates knowledgeable judgements, addresses counterclaims, and provides effective co</w:t>
      </w:r>
      <w:r>
        <w:rPr>
          <w:rFonts w:ascii="Times New Roman" w:eastAsia="Times New Roman" w:hAnsi="Times New Roman" w:cs="Times New Roman"/>
          <w:sz w:val="24"/>
          <w:szCs w:val="24"/>
        </w:rPr>
        <w:t xml:space="preserve">nclusions. </w:t>
      </w:r>
    </w:p>
    <w:p w14:paraId="5B8AB6C3" w14:textId="77777777" w:rsidR="009760F6" w:rsidRDefault="00130E68">
      <w:pPr>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 xml:space="preserve">Clarify and defend position with precise and relevant evidence elaborating ideas clearly and accurately. </w:t>
      </w:r>
    </w:p>
    <w:p w14:paraId="73923B77" w14:textId="77777777" w:rsidR="009760F6" w:rsidRDefault="009760F6">
      <w:pPr>
        <w:pBdr>
          <w:top w:val="nil"/>
          <w:left w:val="nil"/>
          <w:bottom w:val="nil"/>
          <w:right w:val="nil"/>
          <w:between w:val="nil"/>
        </w:pBdr>
        <w:ind w:left="720"/>
        <w:rPr>
          <w:rFonts w:ascii="Times New Roman" w:eastAsia="Times New Roman" w:hAnsi="Times New Roman" w:cs="Times New Roman"/>
          <w:sz w:val="24"/>
          <w:szCs w:val="24"/>
        </w:rPr>
      </w:pPr>
    </w:p>
    <w:p w14:paraId="4C004242" w14:textId="77777777" w:rsidR="009760F6" w:rsidRDefault="00130E68">
      <w:pPr>
        <w:numPr>
          <w:ilvl w:val="0"/>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Objectives: </w:t>
      </w:r>
    </w:p>
    <w:p w14:paraId="40FACBE6" w14:textId="77777777" w:rsidR="009760F6" w:rsidRDefault="00130E68">
      <w:pPr>
        <w:numPr>
          <w:ilvl w:val="1"/>
          <w:numId w:val="2"/>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gain a greater understanding of the moral implications of the characters’ actions.</w:t>
      </w:r>
    </w:p>
    <w:p w14:paraId="706CFBF0" w14:textId="77777777" w:rsidR="009760F6" w:rsidRDefault="00130E68">
      <w:pPr>
        <w:numPr>
          <w:ilvl w:val="1"/>
          <w:numId w:val="2"/>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judge the </w:t>
      </w:r>
      <w:r>
        <w:rPr>
          <w:rFonts w:ascii="Times New Roman" w:eastAsia="Times New Roman" w:hAnsi="Times New Roman" w:cs="Times New Roman"/>
          <w:sz w:val="24"/>
          <w:szCs w:val="24"/>
        </w:rPr>
        <w:t>characters’ actions citing evidence from the novel itself.</w:t>
      </w:r>
    </w:p>
    <w:p w14:paraId="200A07AC" w14:textId="77777777" w:rsidR="009760F6" w:rsidRDefault="00130E68">
      <w:pPr>
        <w:numPr>
          <w:ilvl w:val="1"/>
          <w:numId w:val="2"/>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learn the basics of the jury trial system taking on roles as lawyers, defendants, plaintiffs, jury members, and judges.</w:t>
      </w:r>
    </w:p>
    <w:p w14:paraId="3BD51119" w14:textId="77777777" w:rsidR="009760F6" w:rsidRDefault="00130E68">
      <w:pPr>
        <w:pStyle w:val="Heading1"/>
        <w:pBdr>
          <w:top w:val="nil"/>
          <w:left w:val="nil"/>
          <w:bottom w:val="nil"/>
          <w:right w:val="nil"/>
          <w:between w:val="nil"/>
        </w:pBdr>
        <w:rPr>
          <w:rFonts w:ascii="Times New Roman" w:eastAsia="Times New Roman" w:hAnsi="Times New Roman" w:cs="Times New Roman"/>
          <w:sz w:val="24"/>
          <w:szCs w:val="24"/>
        </w:rPr>
      </w:pPr>
      <w:bookmarkStart w:id="1" w:name="_fnjk6vnqzbqk" w:colFirst="0" w:colLast="0"/>
      <w:bookmarkEnd w:id="1"/>
      <w:r>
        <w:rPr>
          <w:rFonts w:ascii="Times New Roman" w:eastAsia="Times New Roman" w:hAnsi="Times New Roman" w:cs="Times New Roman"/>
          <w:sz w:val="24"/>
          <w:szCs w:val="24"/>
        </w:rPr>
        <w:lastRenderedPageBreak/>
        <w:t>Overview</w:t>
      </w:r>
    </w:p>
    <w:p w14:paraId="77FDCE16" w14:textId="77777777" w:rsidR="009760F6" w:rsidRDefault="00130E68">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activity works in a variety of environments with a variety of texts, but it especially works with </w:t>
      </w:r>
      <w:r>
        <w:rPr>
          <w:rFonts w:ascii="Times New Roman" w:eastAsia="Times New Roman" w:hAnsi="Times New Roman" w:cs="Times New Roman"/>
          <w:i/>
          <w:sz w:val="24"/>
          <w:szCs w:val="24"/>
        </w:rPr>
        <w:t xml:space="preserve">Of Mice and Men </w:t>
      </w:r>
      <w:r>
        <w:rPr>
          <w:rFonts w:ascii="Times New Roman" w:eastAsia="Times New Roman" w:hAnsi="Times New Roman" w:cs="Times New Roman"/>
          <w:sz w:val="24"/>
          <w:szCs w:val="24"/>
        </w:rPr>
        <w:t>because there are so many “alleged” crimes committed during the duration of the novel.  The classroom will be transformed into a courtroo</w:t>
      </w:r>
      <w:r>
        <w:rPr>
          <w:rFonts w:ascii="Times New Roman" w:eastAsia="Times New Roman" w:hAnsi="Times New Roman" w:cs="Times New Roman"/>
          <w:sz w:val="24"/>
          <w:szCs w:val="24"/>
        </w:rPr>
        <w:t>m.  Not only will students understand the legal system, but they will be able to analyze the given novel and apply what they read to the activity.  Students (with various roles) will be divided into groups according to the “crimes” they will be trying in c</w:t>
      </w:r>
      <w:r>
        <w:rPr>
          <w:rFonts w:ascii="Times New Roman" w:eastAsia="Times New Roman" w:hAnsi="Times New Roman" w:cs="Times New Roman"/>
          <w:sz w:val="24"/>
          <w:szCs w:val="24"/>
        </w:rPr>
        <w:t>ourt.</w:t>
      </w:r>
    </w:p>
    <w:p w14:paraId="5ED8124F" w14:textId="77777777" w:rsidR="009760F6" w:rsidRDefault="00130E68">
      <w:pPr>
        <w:pStyle w:val="Heading2"/>
        <w:pBdr>
          <w:top w:val="nil"/>
          <w:left w:val="nil"/>
          <w:bottom w:val="nil"/>
          <w:right w:val="nil"/>
          <w:between w:val="nil"/>
        </w:pBdr>
        <w:rPr>
          <w:rFonts w:ascii="Times New Roman" w:eastAsia="Times New Roman" w:hAnsi="Times New Roman" w:cs="Times New Roman"/>
          <w:color w:val="039BE5"/>
          <w:sz w:val="24"/>
          <w:szCs w:val="24"/>
        </w:rPr>
      </w:pPr>
      <w:bookmarkStart w:id="2" w:name="_lpv6ciisjqp3" w:colFirst="0" w:colLast="0"/>
      <w:bookmarkEnd w:id="2"/>
      <w:r>
        <w:rPr>
          <w:rFonts w:ascii="Times New Roman" w:eastAsia="Times New Roman" w:hAnsi="Times New Roman" w:cs="Times New Roman"/>
          <w:color w:val="039BE5"/>
          <w:sz w:val="24"/>
          <w:szCs w:val="24"/>
        </w:rPr>
        <w:t>Procedure</w:t>
      </w:r>
    </w:p>
    <w:p w14:paraId="22434554" w14:textId="77777777" w:rsidR="009760F6" w:rsidRDefault="00130E68">
      <w:pPr>
        <w:numPr>
          <w:ilvl w:val="0"/>
          <w:numId w:val="5"/>
        </w:numPr>
        <w:pBdr>
          <w:top w:val="nil"/>
          <w:left w:val="nil"/>
          <w:bottom w:val="nil"/>
          <w:right w:val="nil"/>
          <w:between w:val="nil"/>
        </w:pBdr>
        <w:rPr>
          <w:sz w:val="24"/>
          <w:szCs w:val="24"/>
        </w:rPr>
      </w:pPr>
      <w:r>
        <w:rPr>
          <w:rFonts w:ascii="Times New Roman" w:eastAsia="Times New Roman" w:hAnsi="Times New Roman" w:cs="Times New Roman"/>
          <w:sz w:val="24"/>
          <w:szCs w:val="24"/>
        </w:rPr>
        <w:t xml:space="preserve">The students are already halfway through </w:t>
      </w:r>
      <w:r>
        <w:rPr>
          <w:rFonts w:ascii="Times New Roman" w:eastAsia="Times New Roman" w:hAnsi="Times New Roman" w:cs="Times New Roman"/>
          <w:i/>
          <w:sz w:val="24"/>
          <w:szCs w:val="24"/>
        </w:rPr>
        <w:t xml:space="preserve">Of Mice and Men.  </w:t>
      </w:r>
      <w:r>
        <w:rPr>
          <w:rFonts w:ascii="Times New Roman" w:eastAsia="Times New Roman" w:hAnsi="Times New Roman" w:cs="Times New Roman"/>
          <w:sz w:val="24"/>
          <w:szCs w:val="24"/>
        </w:rPr>
        <w:t xml:space="preserve"> The students will break into groups based on the “crime” being tried in court. Groups should divide their duties and, in writing, prepare for their cases. Cases could include, but are not limited, to:</w:t>
      </w:r>
    </w:p>
    <w:p w14:paraId="09C77F2F" w14:textId="77777777" w:rsidR="009760F6" w:rsidRDefault="00130E68">
      <w:pPr>
        <w:numPr>
          <w:ilvl w:val="0"/>
          <w:numId w:val="3"/>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ranch boss sues Lennie and George for showing up late to the ranch</w:t>
      </w:r>
    </w:p>
    <w:p w14:paraId="4566F57B" w14:textId="77777777" w:rsidR="009760F6" w:rsidRDefault="00130E68">
      <w:pPr>
        <w:numPr>
          <w:ilvl w:val="0"/>
          <w:numId w:val="3"/>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Lennie and George sue Curley for aggravated assault</w:t>
      </w:r>
    </w:p>
    <w:p w14:paraId="19E44D7F" w14:textId="77777777" w:rsidR="009760F6" w:rsidRDefault="00130E68">
      <w:pPr>
        <w:numPr>
          <w:ilvl w:val="0"/>
          <w:numId w:val="3"/>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Candy </w:t>
      </w:r>
      <w:proofErr w:type="spellStart"/>
      <w:r>
        <w:rPr>
          <w:rFonts w:ascii="Times New Roman" w:eastAsia="Times New Roman" w:hAnsi="Times New Roman" w:cs="Times New Roman"/>
          <w:sz w:val="24"/>
          <w:szCs w:val="24"/>
        </w:rPr>
        <w:t>sue's</w:t>
      </w:r>
      <w:proofErr w:type="spellEnd"/>
      <w:r>
        <w:rPr>
          <w:rFonts w:ascii="Times New Roman" w:eastAsia="Times New Roman" w:hAnsi="Times New Roman" w:cs="Times New Roman"/>
          <w:sz w:val="24"/>
          <w:szCs w:val="24"/>
        </w:rPr>
        <w:t xml:space="preserve"> Carlson for killing his dog</w:t>
      </w:r>
    </w:p>
    <w:p w14:paraId="667DC47F" w14:textId="77777777" w:rsidR="009760F6" w:rsidRDefault="00130E68">
      <w:pPr>
        <w:numPr>
          <w:ilvl w:val="0"/>
          <w:numId w:val="3"/>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Curly sues Slim for falsified information and coercion</w:t>
      </w:r>
    </w:p>
    <w:p w14:paraId="01E8214B" w14:textId="77777777" w:rsidR="009760F6" w:rsidRDefault="00130E68">
      <w:pPr>
        <w:numPr>
          <w:ilvl w:val="0"/>
          <w:numId w:val="3"/>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puts Lennie on trial for “mu</w:t>
      </w:r>
      <w:r>
        <w:rPr>
          <w:rFonts w:ascii="Times New Roman" w:eastAsia="Times New Roman" w:hAnsi="Times New Roman" w:cs="Times New Roman"/>
          <w:sz w:val="24"/>
          <w:szCs w:val="24"/>
        </w:rPr>
        <w:t>rdering” Curley’s wife</w:t>
      </w:r>
    </w:p>
    <w:p w14:paraId="4151F5F7" w14:textId="77777777" w:rsidR="009760F6" w:rsidRDefault="00130E68">
      <w:pPr>
        <w:numPr>
          <w:ilvl w:val="0"/>
          <w:numId w:val="3"/>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accuses Lennie of animal cruelty after the death of his puppy</w:t>
      </w:r>
    </w:p>
    <w:p w14:paraId="0055D5A9" w14:textId="77777777" w:rsidR="009760F6" w:rsidRDefault="00130E68">
      <w:pPr>
        <w:numPr>
          <w:ilvl w:val="0"/>
          <w:numId w:val="3"/>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puts George on trial for “murdering” Lennie</w:t>
      </w:r>
    </w:p>
    <w:p w14:paraId="77F25F1A" w14:textId="77777777" w:rsidR="009760F6" w:rsidRDefault="00130E68">
      <w:pPr>
        <w:numPr>
          <w:ilvl w:val="0"/>
          <w:numId w:val="3"/>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George and Candy are sued by the state for trying to purchase land</w:t>
      </w:r>
    </w:p>
    <w:p w14:paraId="283756D1" w14:textId="77777777" w:rsidR="009760F6" w:rsidRDefault="00130E68">
      <w:pPr>
        <w:numPr>
          <w:ilvl w:val="0"/>
          <w:numId w:val="5"/>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judge for each trial can either be t</w:t>
      </w:r>
      <w:r>
        <w:rPr>
          <w:rFonts w:ascii="Times New Roman" w:eastAsia="Times New Roman" w:hAnsi="Times New Roman" w:cs="Times New Roman"/>
          <w:sz w:val="24"/>
          <w:szCs w:val="24"/>
        </w:rPr>
        <w:t>he teacher or a responsible student.</w:t>
      </w:r>
    </w:p>
    <w:p w14:paraId="6E0A6737" w14:textId="77777777" w:rsidR="009760F6" w:rsidRDefault="00130E68">
      <w:pPr>
        <w:numPr>
          <w:ilvl w:val="0"/>
          <w:numId w:val="5"/>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Each trial group will be comprised of:</w:t>
      </w:r>
    </w:p>
    <w:p w14:paraId="20269A46" w14:textId="77777777" w:rsidR="009760F6" w:rsidRDefault="00130E68">
      <w:pPr>
        <w:numPr>
          <w:ilvl w:val="0"/>
          <w:numId w:val="7"/>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Defense attorney</w:t>
      </w:r>
    </w:p>
    <w:p w14:paraId="03F93B7C" w14:textId="77777777" w:rsidR="009760F6" w:rsidRDefault="00130E68">
      <w:pPr>
        <w:numPr>
          <w:ilvl w:val="0"/>
          <w:numId w:val="7"/>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Prosecuting attorney</w:t>
      </w:r>
    </w:p>
    <w:p w14:paraId="0B6BC58A" w14:textId="77777777" w:rsidR="009760F6" w:rsidRDefault="00130E68">
      <w:pPr>
        <w:numPr>
          <w:ilvl w:val="0"/>
          <w:numId w:val="7"/>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Plaintiff</w:t>
      </w:r>
    </w:p>
    <w:p w14:paraId="4085E92B" w14:textId="77777777" w:rsidR="009760F6" w:rsidRDefault="00130E68">
      <w:pPr>
        <w:numPr>
          <w:ilvl w:val="0"/>
          <w:numId w:val="7"/>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Defendant</w:t>
      </w:r>
    </w:p>
    <w:p w14:paraId="6C4EECA3" w14:textId="77777777" w:rsidR="009760F6" w:rsidRDefault="00130E68">
      <w:pPr>
        <w:numPr>
          <w:ilvl w:val="0"/>
          <w:numId w:val="7"/>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Witnesses </w:t>
      </w:r>
    </w:p>
    <w:p w14:paraId="2AD91723" w14:textId="77777777" w:rsidR="009760F6" w:rsidRDefault="00130E68">
      <w:pPr>
        <w:numPr>
          <w:ilvl w:val="0"/>
          <w:numId w:val="5"/>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jury for each trial will be the rest of the classroom audience.</w:t>
      </w:r>
    </w:p>
    <w:p w14:paraId="65595F2C" w14:textId="77777777" w:rsidR="009760F6" w:rsidRDefault="00130E68">
      <w:pPr>
        <w:numPr>
          <w:ilvl w:val="0"/>
          <w:numId w:val="5"/>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All trial groups should use the novel as their source for all claims and accusations. Quoting from the novel is encouraged. Basically, the trial should proceed as follows:</w:t>
      </w:r>
    </w:p>
    <w:p w14:paraId="30A50370" w14:textId="77777777" w:rsidR="009760F6" w:rsidRDefault="00130E68">
      <w:pPr>
        <w:numPr>
          <w:ilvl w:val="0"/>
          <w:numId w:val="1"/>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prosecution </w:t>
      </w:r>
      <w:r>
        <w:rPr>
          <w:rFonts w:ascii="Times New Roman" w:eastAsia="Times New Roman" w:hAnsi="Times New Roman" w:cs="Times New Roman"/>
          <w:sz w:val="24"/>
          <w:szCs w:val="24"/>
        </w:rPr>
        <w:t>and defense lawyers will make their opening statements—in essence, what they hope to prove during the trial.</w:t>
      </w:r>
    </w:p>
    <w:p w14:paraId="45819B1B" w14:textId="77777777" w:rsidR="009760F6" w:rsidRDefault="00130E68">
      <w:pPr>
        <w:numPr>
          <w:ilvl w:val="0"/>
          <w:numId w:val="1"/>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prosecuting lawyer will call the accused to the stand and question him or her.</w:t>
      </w:r>
    </w:p>
    <w:p w14:paraId="18283639" w14:textId="77777777" w:rsidR="009760F6" w:rsidRDefault="00130E68">
      <w:pPr>
        <w:numPr>
          <w:ilvl w:val="0"/>
          <w:numId w:val="1"/>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defense lawyer will then cross examine and question the accu</w:t>
      </w:r>
      <w:r>
        <w:rPr>
          <w:rFonts w:ascii="Times New Roman" w:eastAsia="Times New Roman" w:hAnsi="Times New Roman" w:cs="Times New Roman"/>
          <w:sz w:val="24"/>
          <w:szCs w:val="24"/>
        </w:rPr>
        <w:t>sed.</w:t>
      </w:r>
    </w:p>
    <w:p w14:paraId="59B4F342" w14:textId="77777777" w:rsidR="009760F6" w:rsidRDefault="00130E68">
      <w:pPr>
        <w:numPr>
          <w:ilvl w:val="0"/>
          <w:numId w:val="1"/>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Each lawyer will then call witnesses to the stand. In turn, each lawyer can cross examine and question the other lawyer’s witnesses.</w:t>
      </w:r>
    </w:p>
    <w:p w14:paraId="0DE520EB" w14:textId="77777777" w:rsidR="009760F6" w:rsidRDefault="00130E68">
      <w:pPr>
        <w:numPr>
          <w:ilvl w:val="0"/>
          <w:numId w:val="1"/>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After questioning, both lawyers will give closing arguments to the jury. This closing should</w:t>
      </w:r>
      <w:proofErr w:type="gramStart"/>
      <w:r>
        <w:rPr>
          <w:rFonts w:ascii="Times New Roman" w:eastAsia="Times New Roman" w:hAnsi="Times New Roman" w:cs="Times New Roman"/>
          <w:sz w:val="24"/>
          <w:szCs w:val="24"/>
        </w:rPr>
        <w:t>, in essence, be</w:t>
      </w:r>
      <w:proofErr w:type="gramEnd"/>
      <w:r>
        <w:rPr>
          <w:rFonts w:ascii="Times New Roman" w:eastAsia="Times New Roman" w:hAnsi="Times New Roman" w:cs="Times New Roman"/>
          <w:sz w:val="24"/>
          <w:szCs w:val="24"/>
        </w:rPr>
        <w:t xml:space="preserve"> a persuas</w:t>
      </w:r>
      <w:r>
        <w:rPr>
          <w:rFonts w:ascii="Times New Roman" w:eastAsia="Times New Roman" w:hAnsi="Times New Roman" w:cs="Times New Roman"/>
          <w:sz w:val="24"/>
          <w:szCs w:val="24"/>
        </w:rPr>
        <w:t>ive speech to convince the jury of his/her arguments to convict or acquit the defendant.</w:t>
      </w:r>
    </w:p>
    <w:p w14:paraId="2A2C871A" w14:textId="77777777" w:rsidR="009760F6" w:rsidRDefault="00130E68">
      <w:pPr>
        <w:numPr>
          <w:ilvl w:val="0"/>
          <w:numId w:val="1"/>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jury (student audience) will deliberate and present their verdict to the judge and the court.</w:t>
      </w:r>
    </w:p>
    <w:p w14:paraId="0947BEF9" w14:textId="77777777" w:rsidR="009760F6" w:rsidRDefault="00130E68">
      <w:pPr>
        <w:numPr>
          <w:ilvl w:val="0"/>
          <w:numId w:val="1"/>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judge will then free the defendant (if acquitted) or sentence the</w:t>
      </w:r>
      <w:r>
        <w:rPr>
          <w:rFonts w:ascii="Times New Roman" w:eastAsia="Times New Roman" w:hAnsi="Times New Roman" w:cs="Times New Roman"/>
          <w:sz w:val="24"/>
          <w:szCs w:val="24"/>
        </w:rPr>
        <w:t xml:space="preserve"> defendant (if found guilty).</w:t>
      </w:r>
    </w:p>
    <w:p w14:paraId="207617B9" w14:textId="77777777" w:rsidR="009760F6" w:rsidRDefault="00130E68">
      <w:pPr>
        <w:pStyle w:val="Heading1"/>
        <w:pBdr>
          <w:top w:val="nil"/>
          <w:left w:val="nil"/>
          <w:bottom w:val="nil"/>
          <w:right w:val="nil"/>
          <w:between w:val="nil"/>
        </w:pBdr>
        <w:rPr>
          <w:rFonts w:ascii="Times New Roman" w:eastAsia="Times New Roman" w:hAnsi="Times New Roman" w:cs="Times New Roman"/>
          <w:sz w:val="24"/>
          <w:szCs w:val="24"/>
        </w:rPr>
      </w:pPr>
      <w:bookmarkStart w:id="3" w:name="_chto247rp9sq" w:colFirst="0" w:colLast="0"/>
      <w:bookmarkEnd w:id="3"/>
      <w:r>
        <w:rPr>
          <w:rFonts w:ascii="Times New Roman" w:eastAsia="Times New Roman" w:hAnsi="Times New Roman" w:cs="Times New Roman"/>
          <w:sz w:val="24"/>
          <w:szCs w:val="24"/>
        </w:rPr>
        <w:t>Differentiated Instruction</w:t>
      </w:r>
    </w:p>
    <w:p w14:paraId="6D78CFB3" w14:textId="77777777" w:rsidR="009760F6" w:rsidRDefault="00130E68">
      <w:pPr>
        <w:numPr>
          <w:ilvl w:val="0"/>
          <w:numId w:val="8"/>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Visual and Auditory Learners will have assistance from the teacher and any other accommodations that are required.  (listening devices, personal copies).</w:t>
      </w:r>
    </w:p>
    <w:p w14:paraId="4EC4E868" w14:textId="77777777" w:rsidR="009760F6" w:rsidRDefault="00130E68">
      <w:pPr>
        <w:numPr>
          <w:ilvl w:val="0"/>
          <w:numId w:val="8"/>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ESL Students will be paired in groups with students with strong English abilities and or who speak Spa</w:t>
      </w:r>
      <w:r>
        <w:rPr>
          <w:rFonts w:ascii="Times New Roman" w:eastAsia="Times New Roman" w:hAnsi="Times New Roman" w:cs="Times New Roman"/>
          <w:sz w:val="24"/>
          <w:szCs w:val="24"/>
        </w:rPr>
        <w:t>nish as a second language.</w:t>
      </w:r>
    </w:p>
    <w:p w14:paraId="7314CAA6" w14:textId="77777777" w:rsidR="009760F6" w:rsidRDefault="00130E68">
      <w:pPr>
        <w:numPr>
          <w:ilvl w:val="0"/>
          <w:numId w:val="8"/>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At-risk Students will also have the teachers aid on the assignment.</w:t>
      </w:r>
    </w:p>
    <w:p w14:paraId="7FAF3F95" w14:textId="77777777" w:rsidR="009760F6" w:rsidRDefault="00130E68">
      <w:pPr>
        <w:pStyle w:val="Heading1"/>
        <w:pBdr>
          <w:top w:val="nil"/>
          <w:left w:val="nil"/>
          <w:bottom w:val="nil"/>
          <w:right w:val="nil"/>
          <w:between w:val="nil"/>
        </w:pBdr>
        <w:rPr>
          <w:rFonts w:ascii="Times New Roman" w:eastAsia="Times New Roman" w:hAnsi="Times New Roman" w:cs="Times New Roman"/>
          <w:sz w:val="24"/>
          <w:szCs w:val="24"/>
        </w:rPr>
      </w:pPr>
      <w:bookmarkStart w:id="4" w:name="_cwpgxthk12l6" w:colFirst="0" w:colLast="0"/>
      <w:bookmarkEnd w:id="4"/>
      <w:r>
        <w:rPr>
          <w:rFonts w:ascii="Times New Roman" w:eastAsia="Times New Roman" w:hAnsi="Times New Roman" w:cs="Times New Roman"/>
          <w:sz w:val="24"/>
          <w:szCs w:val="24"/>
        </w:rPr>
        <w:t>Materials &amp; Resources</w:t>
      </w:r>
    </w:p>
    <w:p w14:paraId="01272BF2" w14:textId="77777777" w:rsidR="009760F6" w:rsidRDefault="00130E68">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Of Mice and Men</w:t>
      </w:r>
      <w:r>
        <w:rPr>
          <w:rFonts w:ascii="Times New Roman" w:eastAsia="Times New Roman" w:hAnsi="Times New Roman" w:cs="Times New Roman"/>
          <w:sz w:val="24"/>
          <w:szCs w:val="24"/>
        </w:rPr>
        <w:t xml:space="preserve"> Books</w:t>
      </w:r>
    </w:p>
    <w:p w14:paraId="56CD9D48" w14:textId="77777777" w:rsidR="009760F6" w:rsidRDefault="00130E68">
      <w:pPr>
        <w:numPr>
          <w:ilvl w:val="0"/>
          <w:numId w:val="4"/>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Familiarize the basics of courtroom proceedings.  I.e. </w:t>
      </w:r>
      <w:hyperlink r:id="rId8">
        <w:r>
          <w:rPr>
            <w:rFonts w:ascii="Times New Roman" w:eastAsia="Times New Roman" w:hAnsi="Times New Roman" w:cs="Times New Roman"/>
            <w:color w:val="1155CC"/>
            <w:sz w:val="24"/>
            <w:szCs w:val="24"/>
            <w:u w:val="single"/>
          </w:rPr>
          <w:t>http://www.nolo.com/legal-encyclopedia/criminal-trial-procedures-overview-29509.html</w:t>
        </w:r>
      </w:hyperlink>
      <w:r>
        <w:rPr>
          <w:rFonts w:ascii="Times New Roman" w:eastAsia="Times New Roman" w:hAnsi="Times New Roman" w:cs="Times New Roman"/>
          <w:sz w:val="24"/>
          <w:szCs w:val="24"/>
        </w:rPr>
        <w:t xml:space="preserve"> (copies).  </w:t>
      </w:r>
    </w:p>
    <w:p w14:paraId="2917C01B" w14:textId="77777777" w:rsidR="009760F6" w:rsidRDefault="00130E68">
      <w:pPr>
        <w:numPr>
          <w:ilvl w:val="0"/>
          <w:numId w:val="4"/>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Smart board/projector</w:t>
      </w:r>
    </w:p>
    <w:p w14:paraId="0F318ECC" w14:textId="77777777" w:rsidR="009760F6" w:rsidRDefault="00130E68">
      <w:pPr>
        <w:numPr>
          <w:ilvl w:val="0"/>
          <w:numId w:val="4"/>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Hard copies</w:t>
      </w:r>
    </w:p>
    <w:p w14:paraId="7B3FEA6B" w14:textId="77777777" w:rsidR="009760F6" w:rsidRDefault="00130E68">
      <w:pPr>
        <w:pStyle w:val="Heading1"/>
        <w:rPr>
          <w:rFonts w:ascii="Times New Roman" w:eastAsia="Times New Roman" w:hAnsi="Times New Roman" w:cs="Times New Roman"/>
          <w:sz w:val="24"/>
          <w:szCs w:val="24"/>
        </w:rPr>
      </w:pPr>
      <w:bookmarkStart w:id="5" w:name="_fmjo5uuy3pt0" w:colFirst="0" w:colLast="0"/>
      <w:bookmarkEnd w:id="5"/>
      <w:r>
        <w:rPr>
          <w:rFonts w:ascii="Times New Roman" w:eastAsia="Times New Roman" w:hAnsi="Times New Roman" w:cs="Times New Roman"/>
          <w:sz w:val="24"/>
          <w:szCs w:val="24"/>
        </w:rPr>
        <w:t>Estimated Time</w:t>
      </w:r>
    </w:p>
    <w:p w14:paraId="5E11018E" w14:textId="77777777" w:rsidR="009760F6" w:rsidRDefault="00130E68">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One class period for an introduction to the legal system and the roles involved.</w:t>
      </w:r>
    </w:p>
    <w:p w14:paraId="4D759A00" w14:textId="77777777" w:rsidR="009760F6" w:rsidRDefault="00130E68">
      <w:pPr>
        <w:numPr>
          <w:ilvl w:val="0"/>
          <w:numId w:val="6"/>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need to meet in their small groups to prepare their cases—at least one class period.</w:t>
      </w:r>
    </w:p>
    <w:p w14:paraId="33A1BDAE" w14:textId="77777777" w:rsidR="009760F6" w:rsidRDefault="00130E68">
      <w:pPr>
        <w:numPr>
          <w:ilvl w:val="0"/>
          <w:numId w:val="6"/>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Two class periods for the various trials from each group.</w:t>
      </w:r>
    </w:p>
    <w:p w14:paraId="5EF68138" w14:textId="77777777" w:rsidR="009760F6" w:rsidRDefault="00130E68">
      <w:pPr>
        <w:pStyle w:val="Heading1"/>
        <w:pBdr>
          <w:top w:val="nil"/>
          <w:left w:val="nil"/>
          <w:bottom w:val="nil"/>
          <w:right w:val="nil"/>
          <w:between w:val="nil"/>
        </w:pBdr>
        <w:rPr>
          <w:rFonts w:ascii="Times New Roman" w:eastAsia="Times New Roman" w:hAnsi="Times New Roman" w:cs="Times New Roman"/>
          <w:sz w:val="24"/>
          <w:szCs w:val="24"/>
        </w:rPr>
      </w:pPr>
      <w:bookmarkStart w:id="6" w:name="_6modoe1jkazy" w:colFirst="0" w:colLast="0"/>
      <w:bookmarkEnd w:id="6"/>
      <w:r>
        <w:rPr>
          <w:rFonts w:ascii="Times New Roman" w:eastAsia="Times New Roman" w:hAnsi="Times New Roman" w:cs="Times New Roman"/>
          <w:sz w:val="24"/>
          <w:szCs w:val="24"/>
        </w:rPr>
        <w:t>Assessment</w:t>
      </w:r>
    </w:p>
    <w:p w14:paraId="31C82659" w14:textId="77777777" w:rsidR="009760F6" w:rsidRDefault="00130E68">
      <w:pPr>
        <w:numPr>
          <w:ilvl w:val="0"/>
          <w:numId w:val="9"/>
        </w:numPr>
        <w:spacing w:before="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w:t>
      </w:r>
      <w:r>
        <w:rPr>
          <w:rFonts w:ascii="Times New Roman" w:eastAsia="Times New Roman" w:hAnsi="Times New Roman" w:cs="Times New Roman"/>
          <w:sz w:val="24"/>
          <w:szCs w:val="24"/>
        </w:rPr>
        <w:t>trial preparation, teachers should ensure that students are on task, taking the project seriously, and are cooperating with each other.</w:t>
      </w:r>
    </w:p>
    <w:p w14:paraId="6673F879" w14:textId="77777777" w:rsidR="009760F6" w:rsidRDefault="00130E68">
      <w:pPr>
        <w:numPr>
          <w:ilvl w:val="0"/>
          <w:numId w:val="9"/>
        </w:numPr>
        <w:spacing w:before="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trials, teachers can grade students based on preparation, execution, persuasiveness of arguments, evidence, an</w:t>
      </w:r>
      <w:r>
        <w:rPr>
          <w:rFonts w:ascii="Times New Roman" w:eastAsia="Times New Roman" w:hAnsi="Times New Roman" w:cs="Times New Roman"/>
          <w:sz w:val="24"/>
          <w:szCs w:val="24"/>
        </w:rPr>
        <w:t>d level of seriousness.</w:t>
      </w:r>
    </w:p>
    <w:p w14:paraId="7E5D8EF3" w14:textId="289D4014" w:rsidR="009760F6" w:rsidRPr="00130E68" w:rsidRDefault="00130E68" w:rsidP="00130E68">
      <w:pPr>
        <w:numPr>
          <w:ilvl w:val="0"/>
          <w:numId w:val="9"/>
        </w:num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the activity/project the teacher could present an exit slip or peer review form to assess their classmates as well as themselves.</w:t>
      </w:r>
      <w:bookmarkStart w:id="7" w:name="_GoBack"/>
      <w:bookmarkEnd w:id="7"/>
    </w:p>
    <w:sectPr w:rsidR="009760F6" w:rsidRPr="00130E68">
      <w:headerReference w:type="default" r:id="rId9"/>
      <w:footerReference w:type="default" r:id="rId10"/>
      <w:headerReference w:type="first" r:id="rId11"/>
      <w:footerReference w:type="first" r:id="rId12"/>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1D2A5" w14:textId="77777777" w:rsidR="00000000" w:rsidRDefault="00130E68">
      <w:pPr>
        <w:spacing w:before="0" w:line="240" w:lineRule="auto"/>
      </w:pPr>
      <w:r>
        <w:separator/>
      </w:r>
    </w:p>
  </w:endnote>
  <w:endnote w:type="continuationSeparator" w:id="0">
    <w:p w14:paraId="3E12FC66" w14:textId="77777777" w:rsidR="00000000" w:rsidRDefault="00130E6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roxima Nova">
    <w:charset w:val="00"/>
    <w:family w:val="auto"/>
    <w:pitch w:val="default"/>
  </w:font>
  <w:font w:name="Trebuchet MS">
    <w:panose1 w:val="020B0603020202020204"/>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7838D" w14:textId="77777777" w:rsidR="009760F6" w:rsidRDefault="00130E68">
    <w:pPr>
      <w:pBdr>
        <w:top w:val="nil"/>
        <w:left w:val="nil"/>
        <w:bottom w:val="nil"/>
        <w:right w:val="nil"/>
        <w:between w:val="nil"/>
      </w:pBdr>
      <w:jc w:val="right"/>
    </w:pPr>
    <w:r>
      <w:fldChar w:fldCharType="begin"/>
    </w:r>
    <w:r>
      <w:instrText>PAGE</w:instrText>
    </w:r>
    <w:r>
      <w:fldChar w:fldCharType="separate"/>
    </w:r>
    <w:r>
      <w:rPr>
        <w:noProof/>
      </w:rPr>
      <w:t>2</w:t>
    </w:r>
    <w:r>
      <w:fldChar w:fldCharType="end"/>
    </w:r>
    <w:r>
      <w:rPr>
        <w:noProof/>
      </w:rPr>
      <w:drawing>
        <wp:anchor distT="0" distB="0" distL="0" distR="0" simplePos="0" relativeHeight="251660288" behindDoc="0" locked="0" layoutInCell="1" hidden="0" allowOverlap="1" wp14:anchorId="44736F4D" wp14:editId="1B81A3A2">
          <wp:simplePos x="0" y="0"/>
          <wp:positionH relativeFrom="column">
            <wp:posOffset>-919162</wp:posOffset>
          </wp:positionH>
          <wp:positionV relativeFrom="paragraph">
            <wp:posOffset>438150</wp:posOffset>
          </wp:positionV>
          <wp:extent cx="7781925" cy="409575"/>
          <wp:effectExtent l="0" t="0" r="0" b="0"/>
          <wp:wrapTopAndBottom distT="0" distB="0"/>
          <wp:docPr id="1" name="image3.png" descr="footer"/>
          <wp:cNvGraphicFramePr/>
          <a:graphic xmlns:a="http://schemas.openxmlformats.org/drawingml/2006/main">
            <a:graphicData uri="http://schemas.openxmlformats.org/drawingml/2006/picture">
              <pic:pic xmlns:pic="http://schemas.openxmlformats.org/drawingml/2006/picture">
                <pic:nvPicPr>
                  <pic:cNvPr id="0" name="image3.png" descr="footer"/>
                  <pic:cNvPicPr preferRelativeResize="0"/>
                </pic:nvPicPr>
                <pic:blipFill>
                  <a:blip r:embed="rId1"/>
                  <a:srcRect/>
                  <a:stretch>
                    <a:fillRect/>
                  </a:stretch>
                </pic:blipFill>
                <pic:spPr>
                  <a:xfrm>
                    <a:off x="0" y="0"/>
                    <a:ext cx="7781925" cy="40957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0184B" w14:textId="77777777" w:rsidR="009760F6" w:rsidRDefault="00130E68">
    <w:pPr>
      <w:pBdr>
        <w:top w:val="nil"/>
        <w:left w:val="nil"/>
        <w:bottom w:val="nil"/>
        <w:right w:val="nil"/>
        <w:between w:val="nil"/>
      </w:pBdr>
      <w:jc w:val="right"/>
    </w:pPr>
    <w:r>
      <w:fldChar w:fldCharType="begin"/>
    </w:r>
    <w:r>
      <w:instrText>PAGE</w:instrText>
    </w:r>
    <w:r>
      <w:fldChar w:fldCharType="separate"/>
    </w:r>
    <w:r>
      <w:rPr>
        <w:noProof/>
      </w:rPr>
      <w:t>1</w:t>
    </w:r>
    <w:r>
      <w:fldChar w:fldCharType="end"/>
    </w:r>
    <w:r>
      <w:rPr>
        <w:noProof/>
      </w:rPr>
      <w:drawing>
        <wp:anchor distT="0" distB="0" distL="0" distR="0" simplePos="0" relativeHeight="251661312" behindDoc="0" locked="0" layoutInCell="1" hidden="0" allowOverlap="1" wp14:anchorId="57A819C1" wp14:editId="66F0E00C">
          <wp:simplePos x="0" y="0"/>
          <wp:positionH relativeFrom="column">
            <wp:posOffset>-919162</wp:posOffset>
          </wp:positionH>
          <wp:positionV relativeFrom="paragraph">
            <wp:posOffset>438150</wp:posOffset>
          </wp:positionV>
          <wp:extent cx="7781925" cy="409575"/>
          <wp:effectExtent l="0" t="0" r="0" b="0"/>
          <wp:wrapTopAndBottom distT="0" distB="0"/>
          <wp:docPr id="4" name="image3.png" descr="footer"/>
          <wp:cNvGraphicFramePr/>
          <a:graphic xmlns:a="http://schemas.openxmlformats.org/drawingml/2006/main">
            <a:graphicData uri="http://schemas.openxmlformats.org/drawingml/2006/picture">
              <pic:pic xmlns:pic="http://schemas.openxmlformats.org/drawingml/2006/picture">
                <pic:nvPicPr>
                  <pic:cNvPr id="0" name="image3.png" descr="footer"/>
                  <pic:cNvPicPr preferRelativeResize="0"/>
                </pic:nvPicPr>
                <pic:blipFill>
                  <a:blip r:embed="rId1"/>
                  <a:srcRect/>
                  <a:stretch>
                    <a:fillRect/>
                  </a:stretch>
                </pic:blipFill>
                <pic:spPr>
                  <a:xfrm>
                    <a:off x="0" y="0"/>
                    <a:ext cx="7781925" cy="4095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D3C2D" w14:textId="77777777" w:rsidR="00000000" w:rsidRDefault="00130E68">
      <w:pPr>
        <w:spacing w:before="0" w:line="240" w:lineRule="auto"/>
      </w:pPr>
      <w:r>
        <w:separator/>
      </w:r>
    </w:p>
  </w:footnote>
  <w:footnote w:type="continuationSeparator" w:id="0">
    <w:p w14:paraId="726F15D0" w14:textId="77777777" w:rsidR="00000000" w:rsidRDefault="00130E6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2CDF1" w14:textId="77777777" w:rsidR="009760F6" w:rsidRDefault="00130E68">
    <w:pPr>
      <w:pBdr>
        <w:top w:val="nil"/>
        <w:left w:val="nil"/>
        <w:bottom w:val="nil"/>
        <w:right w:val="nil"/>
        <w:between w:val="nil"/>
      </w:pBdr>
      <w:spacing w:before="640"/>
    </w:pPr>
    <w:r>
      <w:rPr>
        <w:noProof/>
      </w:rPr>
      <w:drawing>
        <wp:anchor distT="0" distB="0" distL="0" distR="0" simplePos="0" relativeHeight="251658240" behindDoc="0" locked="0" layoutInCell="1" hidden="0" allowOverlap="1" wp14:anchorId="3AEF800F" wp14:editId="11109552">
          <wp:simplePos x="0" y="0"/>
          <wp:positionH relativeFrom="column">
            <wp:posOffset>-914399</wp:posOffset>
          </wp:positionH>
          <wp:positionV relativeFrom="paragraph">
            <wp:posOffset>-66674</wp:posOffset>
          </wp:positionV>
          <wp:extent cx="7781925" cy="95250"/>
          <wp:effectExtent l="0" t="0" r="0" b="0"/>
          <wp:wrapTopAndBottom distT="0" distB="0"/>
          <wp:docPr id="6"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1"/>
                  <a:srcRect/>
                  <a:stretch>
                    <a:fillRect/>
                  </a:stretch>
                </pic:blipFill>
                <pic:spPr>
                  <a:xfrm>
                    <a:off x="0" y="0"/>
                    <a:ext cx="7781925" cy="95250"/>
                  </a:xfrm>
                  <a:prstGeom prst="rect">
                    <a:avLst/>
                  </a:prstGeom>
                  <a:ln/>
                </pic:spPr>
              </pic:pic>
            </a:graphicData>
          </a:graphic>
        </wp:anchor>
      </w:drawing>
    </w:r>
  </w:p>
  <w:p w14:paraId="6EF38392" w14:textId="77777777" w:rsidR="009760F6" w:rsidRDefault="00130E68">
    <w:pPr>
      <w:pBdr>
        <w:top w:val="nil"/>
        <w:left w:val="nil"/>
        <w:bottom w:val="nil"/>
        <w:right w:val="nil"/>
        <w:between w:val="nil"/>
      </w:pBdr>
    </w:pPr>
    <w:r>
      <w:rPr>
        <w:noProof/>
        <w:color w:val="666666"/>
        <w:sz w:val="20"/>
        <w:szCs w:val="20"/>
      </w:rPr>
      <w:drawing>
        <wp:inline distT="114300" distB="114300" distL="114300" distR="114300" wp14:anchorId="443D2469" wp14:editId="78AA9DC4">
          <wp:extent cx="447675" cy="57150"/>
          <wp:effectExtent l="0" t="0" r="0" b="0"/>
          <wp:docPr id="2" name="image1.png" descr="short line"/>
          <wp:cNvGraphicFramePr/>
          <a:graphic xmlns:a="http://schemas.openxmlformats.org/drawingml/2006/main">
            <a:graphicData uri="http://schemas.openxmlformats.org/drawingml/2006/picture">
              <pic:pic xmlns:pic="http://schemas.openxmlformats.org/drawingml/2006/picture">
                <pic:nvPicPr>
                  <pic:cNvPr id="0" name="image1.png" descr="short line"/>
                  <pic:cNvPicPr preferRelativeResize="0"/>
                </pic:nvPicPr>
                <pic:blipFill>
                  <a:blip r:embed="rId2"/>
                  <a:srcRect/>
                  <a:stretch>
                    <a:fillRect/>
                  </a:stretch>
                </pic:blipFill>
                <pic:spPr>
                  <a:xfrm>
                    <a:off x="0" y="0"/>
                    <a:ext cx="447675" cy="5715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F7E95" w14:textId="77777777" w:rsidR="009760F6" w:rsidRDefault="00130E68">
    <w:pPr>
      <w:pBdr>
        <w:top w:val="nil"/>
        <w:left w:val="nil"/>
        <w:bottom w:val="nil"/>
        <w:right w:val="nil"/>
        <w:between w:val="nil"/>
      </w:pBdr>
      <w:spacing w:before="640"/>
    </w:pPr>
    <w:r>
      <w:rPr>
        <w:noProof/>
      </w:rPr>
      <w:drawing>
        <wp:anchor distT="0" distB="0" distL="0" distR="0" simplePos="0" relativeHeight="251659264" behindDoc="0" locked="0" layoutInCell="1" hidden="0" allowOverlap="1" wp14:anchorId="576F3C57" wp14:editId="616AC22D">
          <wp:simplePos x="0" y="0"/>
          <wp:positionH relativeFrom="column">
            <wp:posOffset>-919162</wp:posOffset>
          </wp:positionH>
          <wp:positionV relativeFrom="paragraph">
            <wp:posOffset>-66674</wp:posOffset>
          </wp:positionV>
          <wp:extent cx="7781925" cy="95250"/>
          <wp:effectExtent l="0" t="0" r="0" b="0"/>
          <wp:wrapTopAndBottom distT="0" distB="0"/>
          <wp:docPr id="3"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1"/>
                  <a:srcRect/>
                  <a:stretch>
                    <a:fillRect/>
                  </a:stretch>
                </pic:blipFill>
                <pic:spPr>
                  <a:xfrm>
                    <a:off x="0" y="0"/>
                    <a:ext cx="7781925" cy="95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4F56"/>
    <w:multiLevelType w:val="multilevel"/>
    <w:tmpl w:val="CFF8EB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5AD6150"/>
    <w:multiLevelType w:val="multilevel"/>
    <w:tmpl w:val="254661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F61746"/>
    <w:multiLevelType w:val="multilevel"/>
    <w:tmpl w:val="FC389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44F11BD"/>
    <w:multiLevelType w:val="multilevel"/>
    <w:tmpl w:val="605C0B0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C971F89"/>
    <w:multiLevelType w:val="multilevel"/>
    <w:tmpl w:val="2824487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473629C7"/>
    <w:multiLevelType w:val="multilevel"/>
    <w:tmpl w:val="E8BC0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162B89"/>
    <w:multiLevelType w:val="multilevel"/>
    <w:tmpl w:val="CB3AF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C4B7126"/>
    <w:multiLevelType w:val="multilevel"/>
    <w:tmpl w:val="09763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BD622C4"/>
    <w:multiLevelType w:val="multilevel"/>
    <w:tmpl w:val="E5548E4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6"/>
  </w:num>
  <w:num w:numId="3">
    <w:abstractNumId w:val="4"/>
  </w:num>
  <w:num w:numId="4">
    <w:abstractNumId w:val="3"/>
  </w:num>
  <w:num w:numId="5">
    <w:abstractNumId w:val="2"/>
  </w:num>
  <w:num w:numId="6">
    <w:abstractNumId w:val="7"/>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0F6"/>
    <w:rsid w:val="00130E68"/>
    <w:rsid w:val="0097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BB04"/>
  <w15:docId w15:val="{552DFD01-5D77-43B4-BEF9-6CB0FB8E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w:eastAsia="Proxima Nova" w:hAnsi="Proxima Nova" w:cs="Proxima Nova"/>
        <w:sz w:val="22"/>
        <w:szCs w:val="22"/>
        <w:lang w:val="en" w:eastAsia="en-US" w:bidi="ar-SA"/>
      </w:rPr>
    </w:rPrDefault>
    <w:pPrDefault>
      <w:pPr>
        <w:spacing w:before="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color w:val="039BE5"/>
      <w:sz w:val="36"/>
      <w:szCs w:val="36"/>
    </w:rPr>
  </w:style>
  <w:style w:type="paragraph" w:styleId="Heading2">
    <w:name w:val="heading 2"/>
    <w:basedOn w:val="Normal"/>
    <w:next w:val="Normal"/>
    <w:uiPriority w:val="9"/>
    <w:unhideWhenUsed/>
    <w:qFormat/>
    <w:pPr>
      <w:keepNext/>
      <w:keepLines/>
      <w:outlineLvl w:val="1"/>
    </w:pPr>
    <w:rPr>
      <w:sz w:val="28"/>
      <w:szCs w:val="28"/>
    </w:rPr>
  </w:style>
  <w:style w:type="paragraph" w:styleId="Heading3">
    <w:name w:val="heading 3"/>
    <w:basedOn w:val="Normal"/>
    <w:next w:val="Normal"/>
    <w:uiPriority w:val="9"/>
    <w:semiHidden/>
    <w:unhideWhenUsed/>
    <w:qFormat/>
    <w:pPr>
      <w:keepNext/>
      <w:keepLines/>
      <w:outlineLvl w:val="2"/>
    </w:pPr>
    <w:rPr>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pPr>
    <w:rPr>
      <w:b/>
      <w:color w:val="404040"/>
      <w:sz w:val="60"/>
      <w:szCs w:val="60"/>
    </w:rPr>
  </w:style>
  <w:style w:type="paragraph" w:styleId="Subtitle">
    <w:name w:val="Subtitle"/>
    <w:basedOn w:val="Normal"/>
    <w:next w:val="Normal"/>
    <w:uiPriority w:val="11"/>
    <w:qFormat/>
    <w:pPr>
      <w:keepNext/>
      <w:keepLines/>
      <w:spacing w:before="120"/>
    </w:pPr>
    <w:rPr>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nolo.com/legal-encyclopedia/criminal-trial-procedures-overview-2950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Butler</dc:creator>
  <cp:lastModifiedBy>Taylor Butler</cp:lastModifiedBy>
  <cp:revision>2</cp:revision>
  <dcterms:created xsi:type="dcterms:W3CDTF">2020-03-31T23:49:00Z</dcterms:created>
  <dcterms:modified xsi:type="dcterms:W3CDTF">2020-03-31T23:49:00Z</dcterms:modified>
</cp:coreProperties>
</file>